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BB" w:rsidRDefault="005322BB" w:rsidP="005322BB">
      <w:pPr>
        <w:spacing w:line="340" w:lineRule="exact"/>
        <w:jc w:val="center"/>
        <w:rPr>
          <w:rFonts w:hint="eastAsia"/>
          <w:b/>
          <w:bCs/>
          <w:sz w:val="36"/>
        </w:rPr>
      </w:pPr>
      <w:bookmarkStart w:id="0" w:name="_GoBack"/>
      <w:r>
        <w:rPr>
          <w:rFonts w:hint="eastAsia"/>
          <w:b/>
          <w:bCs/>
          <w:sz w:val="36"/>
        </w:rPr>
        <w:t>药物临床试验专业资格认定标准</w:t>
      </w:r>
    </w:p>
    <w:bookmarkEnd w:id="0"/>
    <w:p w:rsidR="005322BB" w:rsidRDefault="005322BB" w:rsidP="005322BB">
      <w:pPr>
        <w:spacing w:line="340" w:lineRule="exact"/>
        <w:jc w:val="center"/>
        <w:rPr>
          <w:b/>
          <w:bCs/>
          <w:sz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2"/>
        <w:gridCol w:w="5718"/>
        <w:gridCol w:w="720"/>
        <w:gridCol w:w="720"/>
        <w:gridCol w:w="1800"/>
      </w:tblGrid>
      <w:tr w:rsidR="005322BB" w:rsidTr="004C4756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828" w:type="dxa"/>
            <w:vMerge w:val="restart"/>
            <w:vAlign w:val="center"/>
          </w:tcPr>
          <w:p w:rsidR="005322BB" w:rsidRDefault="005322BB" w:rsidP="004C4756"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5760" w:type="dxa"/>
            <w:gridSpan w:val="2"/>
            <w:vMerge w:val="restart"/>
            <w:vAlign w:val="center"/>
          </w:tcPr>
          <w:p w:rsidR="005322BB" w:rsidRDefault="005322BB" w:rsidP="004C4756"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</w:t>
            </w:r>
          </w:p>
        </w:tc>
        <w:tc>
          <w:tcPr>
            <w:tcW w:w="1440" w:type="dxa"/>
            <w:gridSpan w:val="2"/>
            <w:vAlign w:val="center"/>
          </w:tcPr>
          <w:p w:rsidR="005322BB" w:rsidRDefault="005322BB" w:rsidP="004C4756"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检查结果</w:t>
            </w:r>
          </w:p>
        </w:tc>
        <w:tc>
          <w:tcPr>
            <w:tcW w:w="1800" w:type="dxa"/>
            <w:vAlign w:val="center"/>
          </w:tcPr>
          <w:p w:rsidR="005322BB" w:rsidRDefault="005322BB" w:rsidP="004C4756"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828" w:type="dxa"/>
            <w:vMerge/>
            <w:vAlign w:val="center"/>
          </w:tcPr>
          <w:p w:rsidR="005322BB" w:rsidRDefault="005322BB" w:rsidP="004C4756"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760" w:type="dxa"/>
            <w:gridSpan w:val="2"/>
            <w:vMerge/>
            <w:vAlign w:val="center"/>
          </w:tcPr>
          <w:p w:rsidR="005322BB" w:rsidRDefault="005322BB" w:rsidP="004C4756"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分值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评价</w:t>
            </w:r>
          </w:p>
        </w:tc>
        <w:tc>
          <w:tcPr>
            <w:tcW w:w="1800" w:type="dxa"/>
            <w:vAlign w:val="center"/>
          </w:tcPr>
          <w:p w:rsidR="005322BB" w:rsidRDefault="005322BB" w:rsidP="004C4756"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6"/>
          </w:tcPr>
          <w:p w:rsidR="005322BB" w:rsidRDefault="005322BB" w:rsidP="004C4756"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药物临床试验专业研究人员资格</w:t>
            </w:r>
            <w:r>
              <w:rPr>
                <w:rFonts w:hint="eastAsia"/>
                <w:b/>
                <w:bCs/>
                <w:sz w:val="24"/>
              </w:rPr>
              <w:t>(90</w:t>
            </w:r>
            <w:r>
              <w:rPr>
                <w:rFonts w:hint="eastAsia"/>
                <w:b/>
                <w:bCs/>
                <w:sz w:val="24"/>
              </w:rPr>
              <w:t>分</w:t>
            </w:r>
            <w:r>
              <w:rPr>
                <w:rFonts w:hint="eastAsia"/>
                <w:b/>
                <w:bCs/>
                <w:sz w:val="24"/>
              </w:rPr>
              <w:t>)</w:t>
            </w: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C01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专业负责人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C0101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医学专业本科以上学历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C0102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医学专业高级职称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C0103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经过临床试验技术和GCP培训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C0104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组织过新药临床试验(新申请专业可免)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C0105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参加过新药临床试验(新申请专业可免)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C0106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在核心期刊上发表过药物研究的论文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pStyle w:val="1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C02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专业研究人员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C0201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中级职称以上研究人员至少3人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C0202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护理人员至少3人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C0203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经过临床试验技术和GCP培训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C03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现场测试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C0301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GCP知识测试（随机抽查）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C0302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SOP相关内容测试（随机抽查）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6"/>
          </w:tcPr>
          <w:p w:rsidR="005322BB" w:rsidRDefault="005322BB" w:rsidP="004C4756"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药物临床试验专业研究条件与设施</w:t>
            </w:r>
            <w:r>
              <w:rPr>
                <w:rFonts w:hint="eastAsia"/>
                <w:b/>
                <w:bCs/>
                <w:sz w:val="24"/>
              </w:rPr>
              <w:t>(60</w:t>
            </w:r>
            <w:r>
              <w:rPr>
                <w:rFonts w:hint="eastAsia"/>
                <w:b/>
                <w:bCs/>
                <w:sz w:val="24"/>
              </w:rPr>
              <w:t>分</w:t>
            </w:r>
            <w:r>
              <w:rPr>
                <w:rFonts w:hint="eastAsia"/>
                <w:b/>
                <w:bCs/>
                <w:sz w:val="24"/>
              </w:rPr>
              <w:t>)</w:t>
            </w: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C04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试验专业条件与设施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</w:rPr>
              <w:t>60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C0401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具有承担本专业临床试验要求的床位数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C0402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专科病房月均入院人数能满足临床试验的要求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C0403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专科门诊月均就诊人数能满足临床试验的要求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C0404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本专业药物临床试验病种</w:t>
            </w:r>
            <w:r>
              <w:rPr>
                <w:rFonts w:ascii="仿宋_GB2312" w:eastAsia="仿宋_GB2312" w:hint="eastAsia"/>
                <w:sz w:val="24"/>
              </w:rPr>
              <w:t>能够满足临床试验的要求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C0405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具有本专业必要设备（心电图机、呼吸机、</w:t>
            </w:r>
            <w:r>
              <w:rPr>
                <w:rFonts w:eastAsia="仿宋_GB2312" w:hint="eastAsia"/>
                <w:sz w:val="24"/>
              </w:rPr>
              <w:t>吸引器</w:t>
            </w:r>
            <w:r>
              <w:rPr>
                <w:rFonts w:ascii="仿宋_GB2312" w:eastAsia="仿宋_GB2312" w:hint="eastAsia"/>
                <w:sz w:val="24"/>
              </w:rPr>
              <w:t>等）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C0406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具有</w:t>
            </w:r>
            <w:r>
              <w:rPr>
                <w:rFonts w:eastAsia="仿宋_GB2312" w:hint="eastAsia"/>
                <w:sz w:val="24"/>
              </w:rPr>
              <w:t>必要的抢救</w:t>
            </w:r>
            <w:r>
              <w:rPr>
                <w:rFonts w:ascii="仿宋_GB2312" w:eastAsia="仿宋_GB2312" w:hint="eastAsia"/>
                <w:sz w:val="24"/>
              </w:rPr>
              <w:t>重症监护病房（如CCU、RCU）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C0407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急救药物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C0408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设有专用受试者接待室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C0409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试验用药品及试验用品专用储藏设施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6"/>
          </w:tcPr>
          <w:p w:rsidR="005322BB" w:rsidRDefault="005322BB" w:rsidP="004C4756"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本专业药物临床试验管理制度和标准操作规程(SOP)(100分)</w:t>
            </w: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C05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本专业药物临床试验管理制度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C050</w:t>
            </w:r>
            <w:r>
              <w:rPr>
                <w:sz w:val="24"/>
              </w:rPr>
              <w:t>1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ind w:firstLineChars="200" w:firstLine="48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本专业药物临床试验各项管理制度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C0502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ind w:firstLineChars="200" w:firstLine="48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本专业药物临床试验质量保证体系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C06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本专业药物临床试验标准操作规程(SOP)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C0601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ind w:firstLineChars="200" w:firstLine="48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本专业药物临床试验方案设计</w:t>
            </w:r>
            <w:r>
              <w:rPr>
                <w:rFonts w:eastAsia="仿宋_GB2312" w:hint="eastAsia"/>
                <w:sz w:val="24"/>
              </w:rPr>
              <w:t>SOP</w:t>
            </w:r>
            <w:r>
              <w:rPr>
                <w:rFonts w:eastAsia="仿宋_GB2312" w:hint="eastAsia"/>
                <w:sz w:val="24"/>
              </w:rPr>
              <w:t>及可操作性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C0602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ind w:firstLineChars="200" w:firstLine="48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本专业药物临床试验急救预案</w:t>
            </w:r>
            <w:r>
              <w:rPr>
                <w:rFonts w:eastAsia="仿宋_GB2312" w:hint="eastAsia"/>
                <w:sz w:val="24"/>
              </w:rPr>
              <w:t>SOP</w:t>
            </w:r>
            <w:r>
              <w:rPr>
                <w:rFonts w:eastAsia="仿宋_GB2312" w:hint="eastAsia"/>
                <w:sz w:val="24"/>
              </w:rPr>
              <w:t>及可操作性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C0603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本专业仪器管理和使用</w:t>
            </w:r>
            <w:r>
              <w:rPr>
                <w:rFonts w:eastAsia="仿宋_GB2312" w:hint="eastAsia"/>
                <w:sz w:val="24"/>
              </w:rPr>
              <w:t>SOP</w:t>
            </w:r>
            <w:r>
              <w:rPr>
                <w:rFonts w:eastAsia="仿宋_GB2312" w:hint="eastAsia"/>
                <w:sz w:val="24"/>
              </w:rPr>
              <w:t>及可操作性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C0604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ind w:firstLineChars="200" w:firstLine="480"/>
              <w:rPr>
                <w:rFonts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其他相关</w:t>
            </w:r>
            <w:r>
              <w:rPr>
                <w:rFonts w:eastAsia="仿宋_GB2312" w:hint="eastAsia"/>
                <w:sz w:val="24"/>
              </w:rPr>
              <w:t>SOP</w:t>
            </w:r>
            <w:r>
              <w:rPr>
                <w:rFonts w:ascii="仿宋_GB2312" w:eastAsia="仿宋_GB2312" w:hint="eastAsia"/>
                <w:sz w:val="24"/>
              </w:rPr>
              <w:t>及可操作性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6"/>
          </w:tcPr>
          <w:p w:rsidR="005322BB" w:rsidRDefault="005322BB" w:rsidP="004C4756"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药物临床试验工作情况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新申请专业可免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b/>
                <w:bCs/>
                <w:sz w:val="24"/>
              </w:rPr>
              <w:t>(250</w:t>
            </w:r>
            <w:r>
              <w:rPr>
                <w:rFonts w:hint="eastAsia"/>
                <w:b/>
                <w:bCs/>
                <w:sz w:val="24"/>
              </w:rPr>
              <w:t>分</w:t>
            </w:r>
            <w:r>
              <w:rPr>
                <w:rFonts w:hint="eastAsia"/>
                <w:b/>
                <w:bCs/>
                <w:sz w:val="24"/>
              </w:rPr>
              <w:t>)</w:t>
            </w: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pStyle w:val="1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C07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已完成药物临床试验情况（近三年）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参加</w:t>
            </w: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C0701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负责或参加</w:t>
            </w:r>
            <w:r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ascii="仿宋_GB2312" w:eastAsia="仿宋_GB2312"/>
                <w:sz w:val="24"/>
              </w:rPr>
              <w:instrText xml:space="preserve"> = 1 \* ROMAN </w:instrText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>
              <w:rPr>
                <w:rFonts w:ascii="仿宋_GB2312" w:eastAsia="仿宋_GB2312"/>
                <w:noProof/>
                <w:sz w:val="24"/>
              </w:rPr>
              <w:t>I</w: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>期临床试验项目数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C0702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负责或参加</w:t>
            </w:r>
            <w:r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ascii="仿宋_GB2312" w:eastAsia="仿宋_GB2312"/>
                <w:sz w:val="24"/>
              </w:rPr>
              <w:instrText xml:space="preserve"> = 2 \* ROMAN </w:instrText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>
              <w:rPr>
                <w:rFonts w:ascii="仿宋_GB2312" w:eastAsia="仿宋_GB2312"/>
                <w:noProof/>
                <w:sz w:val="24"/>
              </w:rPr>
              <w:t>II</w: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>期临床试验项目数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C0703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负责或参加</w:t>
            </w:r>
            <w:r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ascii="仿宋_GB2312" w:eastAsia="仿宋_GB2312"/>
                <w:sz w:val="24"/>
              </w:rPr>
              <w:instrText xml:space="preserve"> = 3 \* ROMAN </w:instrText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>
              <w:rPr>
                <w:rFonts w:ascii="仿宋_GB2312" w:eastAsia="仿宋_GB2312"/>
                <w:noProof/>
                <w:sz w:val="24"/>
              </w:rPr>
              <w:t>III</w: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>期临床试验项目数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C0704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负责或参加</w:t>
            </w:r>
            <w:r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ascii="仿宋_GB2312" w:eastAsia="仿宋_GB2312"/>
                <w:sz w:val="24"/>
              </w:rPr>
              <w:instrText xml:space="preserve"> = 4 \* ROMAN </w:instrText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>
              <w:rPr>
                <w:rFonts w:ascii="仿宋_GB2312" w:eastAsia="仿宋_GB2312"/>
                <w:noProof/>
                <w:sz w:val="24"/>
              </w:rPr>
              <w:t>IV</w: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>期临床试验项目数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pStyle w:val="1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C08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正在进行的药物临床试验情况（近三年）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参加</w:t>
            </w: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C0801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负责或参加</w:t>
            </w:r>
            <w:r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ascii="仿宋_GB2312" w:eastAsia="仿宋_GB2312"/>
                <w:sz w:val="24"/>
              </w:rPr>
              <w:instrText xml:space="preserve"> = 1 \* ROMAN </w:instrText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>
              <w:rPr>
                <w:rFonts w:ascii="仿宋_GB2312" w:eastAsia="仿宋_GB2312"/>
                <w:noProof/>
                <w:sz w:val="24"/>
              </w:rPr>
              <w:t>I</w: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>期临床试验项目数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C0802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负责或参加</w:t>
            </w:r>
            <w:r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ascii="仿宋_GB2312" w:eastAsia="仿宋_GB2312"/>
                <w:sz w:val="24"/>
              </w:rPr>
              <w:instrText xml:space="preserve"> = 2 \* ROMAN </w:instrText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>
              <w:rPr>
                <w:rFonts w:ascii="仿宋_GB2312" w:eastAsia="仿宋_GB2312"/>
                <w:noProof/>
                <w:sz w:val="24"/>
              </w:rPr>
              <w:t>II</w: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>期临床试验项目数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C0803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负责或参加</w:t>
            </w:r>
            <w:r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ascii="仿宋_GB2312" w:eastAsia="仿宋_GB2312"/>
                <w:sz w:val="24"/>
              </w:rPr>
              <w:instrText xml:space="preserve"> = 3 \* ROMAN </w:instrText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>
              <w:rPr>
                <w:rFonts w:ascii="仿宋_GB2312" w:eastAsia="仿宋_GB2312"/>
                <w:noProof/>
                <w:sz w:val="24"/>
              </w:rPr>
              <w:t>III</w: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>期临床试验项目数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C0804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负责或参加</w:t>
            </w:r>
            <w:r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ascii="仿宋_GB2312" w:eastAsia="仿宋_GB2312"/>
                <w:sz w:val="24"/>
              </w:rPr>
              <w:instrText xml:space="preserve"> = 4 \* ROMAN </w:instrText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>
              <w:rPr>
                <w:rFonts w:ascii="仿宋_GB2312" w:eastAsia="仿宋_GB2312"/>
                <w:noProof/>
                <w:sz w:val="24"/>
              </w:rPr>
              <w:t>IV</w: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>期临床试验项目数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C09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药物临床试验方案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b/>
                <w:bCs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C0901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药物临床试验方案</w:t>
            </w:r>
            <w:r>
              <w:rPr>
                <w:rFonts w:ascii="仿宋_GB2312" w:eastAsia="仿宋_GB2312" w:hint="eastAsia"/>
                <w:sz w:val="24"/>
              </w:rPr>
              <w:t>由研究者和申办者签字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C0902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药物临床试验方案内容符合GCP（题目、目的、统计要求、质控等）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C0903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药物临床试验方案获得伦理委员会批准（修改后IEC批准）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pStyle w:val="1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C10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知情同意书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b/>
                <w:bCs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C1001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知情同意书用受试者或法定代理人能理解的文字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C1002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有受试者或法定代理人、研究者签署姓名和日期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C1003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无行为能力和儿童受试者以及在紧急情况下获得知情同意书符合GCP规定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C1004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知情同意书的修改获得伦理委员会批准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C1005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修改后的知情同意书再次获得受试者同意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pStyle w:val="1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C11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质量保证实施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b/>
                <w:bCs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C1101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建立</w:t>
            </w:r>
            <w:r>
              <w:rPr>
                <w:rFonts w:ascii="仿宋_GB2312" w:eastAsia="仿宋_GB2312" w:hint="eastAsia"/>
                <w:sz w:val="24"/>
              </w:rPr>
              <w:t>药物临床试验质量</w:t>
            </w:r>
            <w:r>
              <w:rPr>
                <w:rFonts w:eastAsia="仿宋_GB2312" w:hint="eastAsia"/>
                <w:sz w:val="24"/>
              </w:rPr>
              <w:t>保证体系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C1102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临床试验过程遵循药物临床试验方案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C1103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临床试验过程执行各种标准操作规程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C1104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接受监查员的监查并记录在案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C1105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接受稽查员的稽查并记录在案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C12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试验记录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b/>
                <w:bCs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C1201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试验记录及时、准确、规范、完整、真实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C1202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原始资料保存完整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C1203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病例报告表保存完整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C1204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病例报告表中的数据与原始资料一致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C1205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病历报告表上附实验室原始数据报告记录复印件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C1206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药物临床试验资料保存至临床试验终止后五年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C1207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总结报告与试验方案要求一致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C1208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总结报告内容符合GCP规定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C1209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监查记录保存完整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C1210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稽查记录保存完整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pStyle w:val="1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C13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数据统计与统计分析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b/>
                <w:bCs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C1301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数据管理的各种步骤记录在案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C1302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具有适当的程序保证数据库的保密性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C1303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受试者分配与试验设计确定的方案一致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C1304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紧急情况破盲述明理由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pStyle w:val="1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C14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试验用药品的管理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b/>
                <w:bCs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C1401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试验用药物不得销售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C1402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ind w:firstLineChars="100" w:firstLine="24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试验用药品的各种记录完整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C1403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试验用药品的剂量和用法与试验方案一致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C1404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剩余的试验用药品退回申办者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C1405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专人管理试验用药品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C1406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试验用药品仅用于该临床试验的受试者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C1407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ind w:firstLineChars="200" w:firstLine="48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试验用药品不得向受试者收取费用</w:t>
            </w:r>
            <w:r>
              <w:rPr>
                <w:rFonts w:eastAsia="仿宋_GB2312"/>
                <w:sz w:val="24"/>
              </w:rPr>
              <w:tab/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C1408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试验用药品不得转交和转卖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pStyle w:val="1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C15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不良事件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b/>
                <w:bCs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C1501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ind w:firstLineChars="200" w:firstLine="48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对受试者安全采取必要的保护措施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C1502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保证不良事件发生者及时得到适当的治疗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C1503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所有不良事件记录在案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C1504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严重不良事件按规定报告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C16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多中心试验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b/>
                <w:bCs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C1601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临床试验遵循多中心统一的药物临床试验方案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5322BB" w:rsidTr="004C4756">
        <w:tblPrEx>
          <w:tblCellMar>
            <w:top w:w="0" w:type="dxa"/>
            <w:bottom w:w="0" w:type="dxa"/>
          </w:tblCellMar>
        </w:tblPrEx>
        <w:tc>
          <w:tcPr>
            <w:tcW w:w="870" w:type="dxa"/>
            <w:gridSpan w:val="2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C1602</w:t>
            </w:r>
          </w:p>
        </w:tc>
        <w:tc>
          <w:tcPr>
            <w:tcW w:w="5718" w:type="dxa"/>
          </w:tcPr>
          <w:p w:rsidR="005322BB" w:rsidRDefault="005322BB" w:rsidP="004C4756">
            <w:pPr>
              <w:spacing w:line="3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临床试验开始及进行中期组织或参加研究者会议</w:t>
            </w: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322BB" w:rsidRDefault="005322BB" w:rsidP="004C4756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</w:tbl>
    <w:p w:rsidR="005322BB" w:rsidRPr="006C5947" w:rsidRDefault="005322BB" w:rsidP="005322BB">
      <w:pPr>
        <w:rPr>
          <w:rFonts w:hint="eastAsia"/>
        </w:rPr>
      </w:pPr>
    </w:p>
    <w:p w:rsidR="00642D46" w:rsidRPr="005322BB" w:rsidRDefault="00642D46"/>
    <w:sectPr w:rsidR="00642D46" w:rsidRPr="005322BB">
      <w:pgSz w:w="11906" w:h="16838" w:code="9"/>
      <w:pgMar w:top="1361" w:right="1361" w:bottom="119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1D1" w:rsidRDefault="00C431D1" w:rsidP="005322BB">
      <w:r>
        <w:separator/>
      </w:r>
    </w:p>
  </w:endnote>
  <w:endnote w:type="continuationSeparator" w:id="0">
    <w:p w:rsidR="00C431D1" w:rsidRDefault="00C431D1" w:rsidP="0053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1D1" w:rsidRDefault="00C431D1" w:rsidP="005322BB">
      <w:r>
        <w:separator/>
      </w:r>
    </w:p>
  </w:footnote>
  <w:footnote w:type="continuationSeparator" w:id="0">
    <w:p w:rsidR="00C431D1" w:rsidRDefault="00C431D1" w:rsidP="00532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32"/>
    <w:rsid w:val="005322BB"/>
    <w:rsid w:val="00642D46"/>
    <w:rsid w:val="00773832"/>
    <w:rsid w:val="00C4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8CE60D-C043-4980-A4B2-33F7F988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B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5322BB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2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22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22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22BB"/>
    <w:rPr>
      <w:sz w:val="18"/>
      <w:szCs w:val="18"/>
    </w:rPr>
  </w:style>
  <w:style w:type="character" w:customStyle="1" w:styleId="1Char">
    <w:name w:val="标题 1 Char"/>
    <w:basedOn w:val="a0"/>
    <w:link w:val="1"/>
    <w:rsid w:val="005322BB"/>
    <w:rPr>
      <w:rFonts w:ascii="Times New Roman" w:eastAsia="宋体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2019-07-12T02:19:00Z</dcterms:created>
  <dcterms:modified xsi:type="dcterms:W3CDTF">2019-07-12T02:19:00Z</dcterms:modified>
</cp:coreProperties>
</file>